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4752" w14:textId="77777777" w:rsidR="0048350A" w:rsidRDefault="0048350A" w:rsidP="0048350A">
      <w:pPr>
        <w:pStyle w:val="Heading1"/>
      </w:pPr>
      <w:bookmarkStart w:id="0" w:name="_Toc109651332"/>
      <w:r>
        <w:t>Meeting Room Policy</w:t>
      </w:r>
      <w:bookmarkEnd w:id="0"/>
    </w:p>
    <w:p w14:paraId="205FBFBA" w14:textId="77777777" w:rsidR="0048350A" w:rsidRDefault="0048350A" w:rsidP="0048350A">
      <w:r w:rsidRPr="001D498B">
        <w:t xml:space="preserve">When not in use for library-sponsored activities, the Nevada Public Library welcomes public use of the </w:t>
      </w:r>
      <w:proofErr w:type="gramStart"/>
      <w:r w:rsidRPr="001D498B">
        <w:t>Library’s</w:t>
      </w:r>
      <w:proofErr w:type="gramEnd"/>
      <w:r w:rsidRPr="001D498B">
        <w:t xml:space="preserve"> meeting room. Use of the meeting room does not constitute library endorsement of the viewpoints expressed by participants in the program.</w:t>
      </w:r>
    </w:p>
    <w:p w14:paraId="144AF91F" w14:textId="77777777" w:rsidR="0048350A" w:rsidRPr="00D22A5C" w:rsidRDefault="0048350A" w:rsidP="0048350A">
      <w:pPr>
        <w:spacing w:after="0"/>
        <w:rPr>
          <w:color w:val="1F3864" w:themeColor="accent1" w:themeShade="80"/>
        </w:rPr>
      </w:pPr>
      <w:r w:rsidRPr="00D22A5C">
        <w:rPr>
          <w:color w:val="1F3864" w:themeColor="accent1" w:themeShade="80"/>
        </w:rPr>
        <w:t>Hours Available</w:t>
      </w:r>
    </w:p>
    <w:p w14:paraId="1B43D6BB" w14:textId="77777777" w:rsidR="0048350A" w:rsidRDefault="0048350A" w:rsidP="0048350A">
      <w:r>
        <w:t>Daily from 6:00am – 11:00pm</w:t>
      </w:r>
    </w:p>
    <w:p w14:paraId="14918DD1" w14:textId="77777777" w:rsidR="0048350A" w:rsidRPr="00D22A5C" w:rsidRDefault="0048350A" w:rsidP="0048350A">
      <w:pPr>
        <w:spacing w:after="0"/>
        <w:rPr>
          <w:color w:val="1F3864" w:themeColor="accent1" w:themeShade="80"/>
        </w:rPr>
      </w:pPr>
      <w:r w:rsidRPr="00D22A5C">
        <w:rPr>
          <w:color w:val="1F3864" w:themeColor="accent1" w:themeShade="80"/>
        </w:rPr>
        <w:t>After Hours</w:t>
      </w:r>
    </w:p>
    <w:p w14:paraId="2EFA4226" w14:textId="77777777" w:rsidR="0048350A" w:rsidRDefault="0048350A" w:rsidP="005719B0">
      <w:pPr>
        <w:spacing w:after="0"/>
      </w:pPr>
      <w:r>
        <w:t>Meetings held before or after regular library hours include the following additional stipulations:</w:t>
      </w:r>
    </w:p>
    <w:p w14:paraId="51C8809F" w14:textId="77777777" w:rsidR="0048350A" w:rsidRDefault="0048350A" w:rsidP="005719B0">
      <w:pPr>
        <w:pStyle w:val="ListParagraph"/>
        <w:numPr>
          <w:ilvl w:val="0"/>
          <w:numId w:val="2"/>
        </w:numPr>
        <w:spacing w:after="0"/>
      </w:pPr>
      <w:r>
        <w:t>Person responsible for the reservation may pick up key no earlier than 2 days prior to the scheduled event.</w:t>
      </w:r>
    </w:p>
    <w:p w14:paraId="13FB4548" w14:textId="77777777" w:rsidR="0048350A" w:rsidRDefault="0048350A" w:rsidP="0048350A">
      <w:pPr>
        <w:pStyle w:val="ListParagraph"/>
        <w:numPr>
          <w:ilvl w:val="0"/>
          <w:numId w:val="2"/>
        </w:numPr>
      </w:pPr>
      <w:r>
        <w:t>A key deposit of $10 must be made at the time the key is picked up.</w:t>
      </w:r>
    </w:p>
    <w:p w14:paraId="299D95C0" w14:textId="63906547" w:rsidR="0048350A" w:rsidRPr="009E59C6" w:rsidRDefault="0048350A" w:rsidP="0048350A">
      <w:pPr>
        <w:pStyle w:val="ListParagraph"/>
        <w:numPr>
          <w:ilvl w:val="0"/>
          <w:numId w:val="2"/>
        </w:numPr>
      </w:pPr>
      <w:r w:rsidRPr="009E59C6">
        <w:t>The $10 key deposit will be returned when the key is returned (</w:t>
      </w:r>
      <w:proofErr w:type="gramStart"/>
      <w:r w:rsidRPr="009E59C6">
        <w:t>i.e.</w:t>
      </w:r>
      <w:proofErr w:type="gramEnd"/>
      <w:r w:rsidRPr="009E59C6">
        <w:t xml:space="preserve"> placed in one of the library drop boxes or returned to staff during library open hours).</w:t>
      </w:r>
    </w:p>
    <w:p w14:paraId="358A39DF" w14:textId="32ED4932" w:rsidR="0048350A" w:rsidRPr="009E59C6" w:rsidRDefault="0048350A" w:rsidP="0048350A">
      <w:pPr>
        <w:pStyle w:val="ListParagraph"/>
        <w:numPr>
          <w:ilvl w:val="0"/>
          <w:numId w:val="2"/>
        </w:numPr>
      </w:pPr>
      <w:r w:rsidRPr="009E59C6">
        <w:t xml:space="preserve">The person </w:t>
      </w:r>
      <w:r w:rsidR="006A1414" w:rsidRPr="009E59C6">
        <w:t>responsible for the reservation</w:t>
      </w:r>
      <w:r w:rsidRPr="009E59C6">
        <w:t xml:space="preserve"> </w:t>
      </w:r>
      <w:r w:rsidR="00845D56" w:rsidRPr="009E59C6">
        <w:t xml:space="preserve">(or their designee) </w:t>
      </w:r>
      <w:r w:rsidRPr="009E59C6">
        <w:t>shall complete a rental agreement form and show a state-issued ID when picking up the key.</w:t>
      </w:r>
    </w:p>
    <w:p w14:paraId="1D86C23D" w14:textId="77777777" w:rsidR="0048350A" w:rsidRPr="009E59C6" w:rsidRDefault="0048350A" w:rsidP="0048350A">
      <w:pPr>
        <w:spacing w:after="0"/>
        <w:rPr>
          <w:color w:val="1F3864" w:themeColor="accent1" w:themeShade="80"/>
        </w:rPr>
      </w:pPr>
      <w:r w:rsidRPr="009E59C6">
        <w:rPr>
          <w:color w:val="1F3864" w:themeColor="accent1" w:themeShade="80"/>
        </w:rPr>
        <w:t>Types of Meetings</w:t>
      </w:r>
    </w:p>
    <w:p w14:paraId="55D66FAE" w14:textId="4E990024" w:rsidR="0048350A" w:rsidRPr="009E59C6" w:rsidRDefault="0048350A" w:rsidP="0048350A">
      <w:pPr>
        <w:pStyle w:val="ListParagraph"/>
        <w:numPr>
          <w:ilvl w:val="0"/>
          <w:numId w:val="3"/>
        </w:numPr>
      </w:pPr>
      <w:r w:rsidRPr="009E59C6">
        <w:t>Use is restricted to a single meeting or a brief series of meetings.</w:t>
      </w:r>
      <w:r w:rsidR="006A1414" w:rsidRPr="009E59C6">
        <w:t xml:space="preserve"> </w:t>
      </w:r>
      <w:r w:rsidR="008F2005" w:rsidRPr="009E59C6">
        <w:t xml:space="preserve">Reservations are available for groups and individuals twice per month; additional use may be accommodated </w:t>
      </w:r>
      <w:r w:rsidR="00201929" w:rsidRPr="009E59C6">
        <w:t>at the discretion of the director.</w:t>
      </w:r>
      <w:r w:rsidR="006A1414" w:rsidRPr="009E59C6">
        <w:t xml:space="preserve"> </w:t>
      </w:r>
    </w:p>
    <w:p w14:paraId="4948DB03" w14:textId="29B5744A" w:rsidR="0048350A" w:rsidRPr="009E59C6" w:rsidRDefault="0048350A" w:rsidP="0048350A">
      <w:pPr>
        <w:pStyle w:val="ListParagraph"/>
        <w:numPr>
          <w:ilvl w:val="0"/>
          <w:numId w:val="3"/>
        </w:numPr>
      </w:pPr>
      <w:r>
        <w:t xml:space="preserve">All </w:t>
      </w:r>
      <w:r w:rsidRPr="009E59C6">
        <w:t xml:space="preserve">meetings </w:t>
      </w:r>
      <w:r w:rsidR="00845D56" w:rsidRPr="009E59C6">
        <w:t xml:space="preserve">and events </w:t>
      </w:r>
      <w:r w:rsidRPr="009E59C6">
        <w:t>held at the library must be free of charge. Normal collection of dues or memberships during meetings will be permitted.</w:t>
      </w:r>
      <w:r w:rsidR="00845D56" w:rsidRPr="009E59C6">
        <w:t xml:space="preserve"> No advance fees/sales are allowed for meetings in the room.  </w:t>
      </w:r>
      <w:r w:rsidRPr="009E59C6">
        <w:t xml:space="preserve"> Direct selling or soliciting is not allowed</w:t>
      </w:r>
      <w:r w:rsidR="00845D56" w:rsidRPr="009E59C6">
        <w:t>, except during library-sponsored author talks at the discretion of the library director</w:t>
      </w:r>
      <w:r w:rsidRPr="009E59C6">
        <w:t>.</w:t>
      </w:r>
      <w:r w:rsidR="00845D56" w:rsidRPr="009E59C6">
        <w:t xml:space="preserve">  </w:t>
      </w:r>
    </w:p>
    <w:p w14:paraId="0B06CD19" w14:textId="543AFC2E" w:rsidR="0048350A" w:rsidRPr="009E59C6" w:rsidRDefault="0048350A" w:rsidP="0048350A">
      <w:pPr>
        <w:pStyle w:val="ListParagraph"/>
        <w:numPr>
          <w:ilvl w:val="0"/>
          <w:numId w:val="3"/>
        </w:numPr>
      </w:pPr>
      <w:r w:rsidRPr="009E59C6">
        <w:t>Individuals reserving the room may cancel the reservation at any time.</w:t>
      </w:r>
    </w:p>
    <w:p w14:paraId="75E945C0" w14:textId="7E564A81" w:rsidR="006A1414" w:rsidRPr="009E59C6" w:rsidRDefault="006A1414" w:rsidP="0048350A">
      <w:pPr>
        <w:pStyle w:val="ListParagraph"/>
        <w:numPr>
          <w:ilvl w:val="0"/>
          <w:numId w:val="3"/>
        </w:numPr>
      </w:pPr>
      <w:r w:rsidRPr="009E59C6">
        <w:t>Individuals reserving the room must be over 18 years of age.</w:t>
      </w:r>
    </w:p>
    <w:p w14:paraId="1EF6E4BE" w14:textId="77777777" w:rsidR="0048350A" w:rsidRPr="009E59C6" w:rsidRDefault="0048350A" w:rsidP="0048350A">
      <w:pPr>
        <w:pStyle w:val="ListParagraph"/>
        <w:numPr>
          <w:ilvl w:val="0"/>
          <w:numId w:val="3"/>
        </w:numPr>
      </w:pPr>
      <w:r w:rsidRPr="009E59C6">
        <w:t>The library reserves the right to cancel or relocate a meeting if circumstances warrant.</w:t>
      </w:r>
    </w:p>
    <w:p w14:paraId="00B20A65" w14:textId="77777777" w:rsidR="0048350A" w:rsidRPr="00D22A5C" w:rsidRDefault="0048350A" w:rsidP="0048350A">
      <w:pPr>
        <w:spacing w:after="0"/>
        <w:rPr>
          <w:color w:val="1F3864" w:themeColor="accent1" w:themeShade="80"/>
        </w:rPr>
      </w:pPr>
      <w:r w:rsidRPr="00D22A5C">
        <w:rPr>
          <w:color w:val="1F3864" w:themeColor="accent1" w:themeShade="80"/>
        </w:rPr>
        <w:t>Reservations</w:t>
      </w:r>
    </w:p>
    <w:p w14:paraId="651C505B" w14:textId="1EA25246" w:rsidR="006A1414" w:rsidRPr="009E59C6" w:rsidRDefault="0048350A" w:rsidP="006A1414">
      <w:pPr>
        <w:pStyle w:val="ListParagraph"/>
        <w:numPr>
          <w:ilvl w:val="0"/>
          <w:numId w:val="4"/>
        </w:numPr>
        <w:spacing w:after="200" w:line="276" w:lineRule="auto"/>
      </w:pPr>
      <w:r>
        <w:t xml:space="preserve">Reservation requests </w:t>
      </w:r>
      <w:r w:rsidRPr="00845D56">
        <w:t>are</w:t>
      </w:r>
      <w:r>
        <w:t xml:space="preserve"> accepted on a first come </w:t>
      </w:r>
      <w:r w:rsidRPr="009E59C6">
        <w:t>basis.</w:t>
      </w:r>
    </w:p>
    <w:p w14:paraId="07C40AF2" w14:textId="204EF7E5" w:rsidR="0048350A" w:rsidRPr="009E59C6" w:rsidRDefault="0048350A" w:rsidP="0048350A">
      <w:pPr>
        <w:pStyle w:val="ListParagraph"/>
        <w:numPr>
          <w:ilvl w:val="0"/>
          <w:numId w:val="4"/>
        </w:numPr>
        <w:spacing w:after="200" w:line="276" w:lineRule="auto"/>
      </w:pPr>
      <w:r w:rsidRPr="009E59C6">
        <w:t>Requests can be made in person, by email, by phone</w:t>
      </w:r>
      <w:r w:rsidR="00201929" w:rsidRPr="009E59C6">
        <w:t>, or online</w:t>
      </w:r>
      <w:r w:rsidRPr="009E59C6">
        <w:t>.</w:t>
      </w:r>
    </w:p>
    <w:p w14:paraId="47EF4A78" w14:textId="4DA390B2" w:rsidR="006A1414" w:rsidRPr="009E59C6" w:rsidRDefault="0048350A" w:rsidP="005719B0">
      <w:pPr>
        <w:pStyle w:val="ListParagraph"/>
        <w:numPr>
          <w:ilvl w:val="0"/>
          <w:numId w:val="4"/>
        </w:numPr>
        <w:spacing w:after="200" w:line="276" w:lineRule="auto"/>
      </w:pPr>
      <w:r w:rsidRPr="009E59C6">
        <w:t>Requests can be made up to 6 months in advance.</w:t>
      </w:r>
    </w:p>
    <w:p w14:paraId="0C81101F" w14:textId="77777777" w:rsidR="0048350A" w:rsidRPr="00D22A5C" w:rsidRDefault="0048350A" w:rsidP="0048350A">
      <w:pPr>
        <w:spacing w:after="0"/>
        <w:rPr>
          <w:color w:val="1F3864" w:themeColor="accent1" w:themeShade="80"/>
        </w:rPr>
      </w:pPr>
      <w:r w:rsidRPr="00D22A5C">
        <w:rPr>
          <w:color w:val="1F3864" w:themeColor="accent1" w:themeShade="80"/>
        </w:rPr>
        <w:t>Fees</w:t>
      </w:r>
    </w:p>
    <w:p w14:paraId="4E54346D" w14:textId="66B2BA5D" w:rsidR="0048350A" w:rsidRPr="0048350A" w:rsidRDefault="0048350A" w:rsidP="0048350A">
      <w:pPr>
        <w:pStyle w:val="ListParagraph"/>
        <w:numPr>
          <w:ilvl w:val="0"/>
          <w:numId w:val="5"/>
        </w:numPr>
        <w:spacing w:after="200" w:line="276" w:lineRule="auto"/>
      </w:pPr>
      <w:r>
        <w:t xml:space="preserve">There is no meeting </w:t>
      </w:r>
      <w:r w:rsidRPr="009E59C6">
        <w:t xml:space="preserve">room fee for </w:t>
      </w:r>
      <w:r w:rsidR="008F2005" w:rsidRPr="009E59C6">
        <w:t xml:space="preserve">City of Nevada and/or Story County </w:t>
      </w:r>
      <w:r w:rsidRPr="009E59C6">
        <w:t xml:space="preserve">nonprofit community </w:t>
      </w:r>
      <w:r w:rsidR="008F2005" w:rsidRPr="009E59C6">
        <w:t>groups and service organizations</w:t>
      </w:r>
      <w:r w:rsidR="009E59C6" w:rsidRPr="009E59C6">
        <w:t>.</w:t>
      </w:r>
    </w:p>
    <w:p w14:paraId="0F6C1829" w14:textId="3AB636A0" w:rsidR="0048350A" w:rsidRDefault="0048350A" w:rsidP="0048350A">
      <w:pPr>
        <w:pStyle w:val="ListParagraph"/>
        <w:numPr>
          <w:ilvl w:val="0"/>
          <w:numId w:val="5"/>
        </w:numPr>
        <w:spacing w:after="200" w:line="276" w:lineRule="auto"/>
      </w:pPr>
      <w:r w:rsidRPr="00442049">
        <w:t xml:space="preserve">All </w:t>
      </w:r>
      <w:r>
        <w:t xml:space="preserve">others </w:t>
      </w:r>
      <w:r w:rsidRPr="00442049">
        <w:t>will be pay a $10 fee per hour payable at the time the reservation is made</w:t>
      </w:r>
      <w:r w:rsidR="009E59C6">
        <w:t>.</w:t>
      </w:r>
    </w:p>
    <w:p w14:paraId="40E79936" w14:textId="52A35D41" w:rsidR="0048350A" w:rsidRPr="009E59C6" w:rsidRDefault="0048350A" w:rsidP="0048350A">
      <w:pPr>
        <w:pStyle w:val="ListParagraph"/>
        <w:numPr>
          <w:ilvl w:val="0"/>
          <w:numId w:val="5"/>
        </w:numPr>
        <w:spacing w:after="200" w:line="276" w:lineRule="auto"/>
      </w:pPr>
      <w:r w:rsidRPr="00C840C6">
        <w:t xml:space="preserve">Users making reservations by phone or </w:t>
      </w:r>
      <w:r w:rsidRPr="009E59C6">
        <w:t>email or online will be granted up to 3 days to pay their fees before the reservation may be cancelled.</w:t>
      </w:r>
    </w:p>
    <w:p w14:paraId="2AE8D991" w14:textId="32C16064" w:rsidR="0048350A" w:rsidRPr="009E59C6" w:rsidRDefault="0048350A" w:rsidP="0048350A">
      <w:pPr>
        <w:pStyle w:val="ListParagraph"/>
        <w:numPr>
          <w:ilvl w:val="0"/>
          <w:numId w:val="5"/>
        </w:numPr>
        <w:spacing w:after="200" w:line="276" w:lineRule="auto"/>
      </w:pPr>
      <w:r w:rsidRPr="009E59C6">
        <w:lastRenderedPageBreak/>
        <w:t>Groups will not have access to the room before or after their scheduled times.  Users must include time for set up and clean up in their reservation.</w:t>
      </w:r>
    </w:p>
    <w:p w14:paraId="0FED8EED" w14:textId="77777777" w:rsidR="0048350A" w:rsidRPr="00442049" w:rsidRDefault="0048350A" w:rsidP="0048350A">
      <w:pPr>
        <w:pStyle w:val="ListParagraph"/>
        <w:numPr>
          <w:ilvl w:val="0"/>
          <w:numId w:val="5"/>
        </w:numPr>
        <w:spacing w:after="200" w:line="276" w:lineRule="auto"/>
      </w:pPr>
      <w:r w:rsidRPr="00442049">
        <w:t>Groups may be charged for labor and materials to cover the cost of damages or if extraordinary clean-up is necessary after use</w:t>
      </w:r>
      <w:r>
        <w:t>.</w:t>
      </w:r>
    </w:p>
    <w:p w14:paraId="2790D990" w14:textId="48898012" w:rsidR="0048350A" w:rsidRDefault="0048350A" w:rsidP="0048350A">
      <w:pPr>
        <w:pStyle w:val="ListParagraph"/>
        <w:numPr>
          <w:ilvl w:val="0"/>
          <w:numId w:val="5"/>
        </w:numPr>
        <w:spacing w:after="200" w:line="276" w:lineRule="auto"/>
      </w:pPr>
      <w:r w:rsidRPr="00442049">
        <w:t xml:space="preserve">Fees </w:t>
      </w:r>
      <w:r w:rsidR="00845D56" w:rsidRPr="009E59C6">
        <w:t>will</w:t>
      </w:r>
      <w:r w:rsidR="00845D56">
        <w:t xml:space="preserve"> </w:t>
      </w:r>
      <w:r w:rsidRPr="00442049">
        <w:t>be forfeited if the group does not show up for a scheduled event</w:t>
      </w:r>
      <w:r>
        <w:t>.</w:t>
      </w:r>
    </w:p>
    <w:p w14:paraId="7AF73D61" w14:textId="77777777" w:rsidR="0048350A" w:rsidRDefault="0048350A" w:rsidP="0048350A">
      <w:pPr>
        <w:pStyle w:val="ListParagraph"/>
        <w:numPr>
          <w:ilvl w:val="0"/>
          <w:numId w:val="5"/>
        </w:numPr>
        <w:spacing w:after="200" w:line="276" w:lineRule="auto"/>
      </w:pPr>
      <w:r w:rsidRPr="00442049">
        <w:t>Fees will be refunded for cancellations made prior to the scheduled event.</w:t>
      </w:r>
    </w:p>
    <w:p w14:paraId="79FAAACB" w14:textId="77777777" w:rsidR="0048350A" w:rsidRPr="00D22A5C" w:rsidRDefault="0048350A" w:rsidP="0048350A">
      <w:pPr>
        <w:spacing w:after="0"/>
        <w:rPr>
          <w:color w:val="1F3864" w:themeColor="accent1" w:themeShade="80"/>
        </w:rPr>
      </w:pPr>
      <w:r w:rsidRPr="00D22A5C">
        <w:rPr>
          <w:color w:val="1F3864" w:themeColor="accent1" w:themeShade="80"/>
        </w:rPr>
        <w:t>Setup and Use</w:t>
      </w:r>
    </w:p>
    <w:p w14:paraId="207737FE" w14:textId="77777777" w:rsidR="0048350A" w:rsidRDefault="0048350A" w:rsidP="0048350A">
      <w:pPr>
        <w:pStyle w:val="ListParagraph"/>
        <w:numPr>
          <w:ilvl w:val="0"/>
          <w:numId w:val="6"/>
        </w:numPr>
        <w:spacing w:after="200" w:line="276" w:lineRule="auto"/>
      </w:pPr>
      <w:r>
        <w:t>The user is responsible for set-up and cleanup.</w:t>
      </w:r>
    </w:p>
    <w:p w14:paraId="18ABC3B2" w14:textId="77777777" w:rsidR="0048350A" w:rsidRDefault="0048350A" w:rsidP="0048350A">
      <w:pPr>
        <w:pStyle w:val="ListParagraph"/>
        <w:numPr>
          <w:ilvl w:val="0"/>
          <w:numId w:val="6"/>
        </w:numPr>
        <w:spacing w:after="200" w:line="276" w:lineRule="auto"/>
      </w:pPr>
      <w:r>
        <w:t>User is responsible for securing the building if it is outside of regular library hours.</w:t>
      </w:r>
    </w:p>
    <w:p w14:paraId="107F54E4" w14:textId="77777777" w:rsidR="0048350A" w:rsidRDefault="0048350A" w:rsidP="0048350A">
      <w:pPr>
        <w:pStyle w:val="ListParagraph"/>
        <w:numPr>
          <w:ilvl w:val="0"/>
          <w:numId w:val="6"/>
        </w:numPr>
        <w:spacing w:after="200" w:line="276" w:lineRule="auto"/>
      </w:pPr>
      <w:r>
        <w:t>Library furnishings may not be removed from the meeting room without approval from library staff.</w:t>
      </w:r>
    </w:p>
    <w:p w14:paraId="7FE85E67" w14:textId="77777777" w:rsidR="0048350A" w:rsidRDefault="0048350A" w:rsidP="0048350A">
      <w:pPr>
        <w:pStyle w:val="ListParagraph"/>
        <w:numPr>
          <w:ilvl w:val="0"/>
          <w:numId w:val="6"/>
        </w:numPr>
        <w:spacing w:after="200" w:line="276" w:lineRule="auto"/>
      </w:pPr>
      <w:r>
        <w:t>The room is equipped with 24 rectangular tables 30” by 60” and 100 chairs.</w:t>
      </w:r>
    </w:p>
    <w:p w14:paraId="107AA2BC" w14:textId="77777777" w:rsidR="0048350A" w:rsidRDefault="0048350A" w:rsidP="0048350A">
      <w:pPr>
        <w:pStyle w:val="ListParagraph"/>
        <w:numPr>
          <w:ilvl w:val="0"/>
          <w:numId w:val="6"/>
        </w:numPr>
        <w:spacing w:after="200" w:line="276" w:lineRule="auto"/>
      </w:pPr>
      <w:r>
        <w:t>Restroom access is available.</w:t>
      </w:r>
    </w:p>
    <w:p w14:paraId="4BC1CFF3" w14:textId="77777777" w:rsidR="0048350A" w:rsidRDefault="0048350A" w:rsidP="0048350A">
      <w:pPr>
        <w:pStyle w:val="ListParagraph"/>
        <w:numPr>
          <w:ilvl w:val="0"/>
          <w:numId w:val="6"/>
        </w:numPr>
        <w:spacing w:after="200" w:line="276" w:lineRule="auto"/>
      </w:pPr>
      <w:r>
        <w:t>No hazardous materials, such as candles, are permitted.</w:t>
      </w:r>
    </w:p>
    <w:p w14:paraId="65538C52" w14:textId="77777777" w:rsidR="0048350A" w:rsidRDefault="0048350A" w:rsidP="0048350A">
      <w:pPr>
        <w:pStyle w:val="ListParagraph"/>
        <w:numPr>
          <w:ilvl w:val="0"/>
          <w:numId w:val="6"/>
        </w:numPr>
        <w:spacing w:after="200" w:line="276" w:lineRule="auto"/>
      </w:pPr>
      <w:r>
        <w:t>Alcohol, tobacco, or excessive noise is not permitted on library premises.</w:t>
      </w:r>
    </w:p>
    <w:p w14:paraId="513B06F8" w14:textId="77777777" w:rsidR="0048350A" w:rsidRDefault="0048350A" w:rsidP="0048350A">
      <w:pPr>
        <w:pStyle w:val="ListParagraph"/>
        <w:numPr>
          <w:ilvl w:val="0"/>
          <w:numId w:val="6"/>
        </w:numPr>
        <w:spacing w:after="200" w:line="276" w:lineRule="auto"/>
      </w:pPr>
      <w:r>
        <w:t>Nothing may be hung or attached to walls, doors, ceiling or windows.</w:t>
      </w:r>
    </w:p>
    <w:p w14:paraId="6087487C" w14:textId="77777777" w:rsidR="0048350A" w:rsidRDefault="0048350A" w:rsidP="0048350A">
      <w:pPr>
        <w:pStyle w:val="ListParagraph"/>
        <w:numPr>
          <w:ilvl w:val="0"/>
          <w:numId w:val="6"/>
        </w:numPr>
        <w:spacing w:after="200" w:line="276" w:lineRule="auto"/>
      </w:pPr>
      <w:r>
        <w:t>No group shall use the library as its mailing address.</w:t>
      </w:r>
    </w:p>
    <w:p w14:paraId="40F4A892" w14:textId="77777777" w:rsidR="0048350A" w:rsidRPr="00D22A5C" w:rsidRDefault="0048350A" w:rsidP="0048350A">
      <w:pPr>
        <w:spacing w:after="0"/>
        <w:rPr>
          <w:color w:val="1F3864" w:themeColor="accent1" w:themeShade="80"/>
        </w:rPr>
      </w:pPr>
      <w:r w:rsidRPr="00D22A5C">
        <w:rPr>
          <w:color w:val="1F3864" w:themeColor="accent1" w:themeShade="80"/>
        </w:rPr>
        <w:t>Refreshments</w:t>
      </w:r>
    </w:p>
    <w:p w14:paraId="04F3B59F" w14:textId="77777777" w:rsidR="0048350A" w:rsidRDefault="0048350A" w:rsidP="0048350A">
      <w:pPr>
        <w:pStyle w:val="ListParagraph"/>
        <w:numPr>
          <w:ilvl w:val="0"/>
          <w:numId w:val="7"/>
        </w:numPr>
        <w:spacing w:after="200" w:line="276" w:lineRule="auto"/>
      </w:pPr>
      <w:r>
        <w:t>A limited kitchenette consisting of a sink, microwave, refrigerator, coffee maker, and counter with outlets is available for serving refreshments.</w:t>
      </w:r>
    </w:p>
    <w:p w14:paraId="148B3A4E" w14:textId="77777777" w:rsidR="0048350A" w:rsidRDefault="0048350A" w:rsidP="0048350A">
      <w:pPr>
        <w:pStyle w:val="ListParagraph"/>
        <w:numPr>
          <w:ilvl w:val="0"/>
          <w:numId w:val="7"/>
        </w:numPr>
        <w:spacing w:after="200" w:line="276" w:lineRule="auto"/>
      </w:pPr>
      <w:r>
        <w:t>Groups must provide coffee, dishes, tea towels, utensils, and/or other kitchen equipment as needed.</w:t>
      </w:r>
    </w:p>
    <w:p w14:paraId="3C4875E3" w14:textId="77777777" w:rsidR="0048350A" w:rsidRDefault="0048350A" w:rsidP="0048350A">
      <w:pPr>
        <w:pStyle w:val="ListParagraph"/>
        <w:numPr>
          <w:ilvl w:val="0"/>
          <w:numId w:val="7"/>
        </w:numPr>
        <w:spacing w:after="200" w:line="276" w:lineRule="auto"/>
      </w:pPr>
      <w:r>
        <w:t>No liquids that could stain the carpet are allowed, such as those containing red or orange dye.</w:t>
      </w:r>
    </w:p>
    <w:p w14:paraId="42DF5E1B" w14:textId="7BB68216" w:rsidR="0048350A" w:rsidRDefault="0048350A" w:rsidP="0048350A">
      <w:pPr>
        <w:pStyle w:val="ListParagraph"/>
        <w:numPr>
          <w:ilvl w:val="0"/>
          <w:numId w:val="7"/>
        </w:numPr>
        <w:spacing w:after="200" w:line="276" w:lineRule="auto"/>
      </w:pPr>
      <w:r>
        <w:t>Food is not allowed in the main part of the library.</w:t>
      </w:r>
    </w:p>
    <w:p w14:paraId="0E2A0715" w14:textId="77777777" w:rsidR="0048350A" w:rsidRPr="00D22A5C" w:rsidRDefault="0048350A" w:rsidP="0048350A">
      <w:pPr>
        <w:spacing w:after="0"/>
        <w:rPr>
          <w:color w:val="1F3864" w:themeColor="accent1" w:themeShade="80"/>
        </w:rPr>
      </w:pPr>
      <w:r w:rsidRPr="00D22A5C">
        <w:rPr>
          <w:color w:val="1F3864" w:themeColor="accent1" w:themeShade="80"/>
        </w:rPr>
        <w:t>Equipment</w:t>
      </w:r>
    </w:p>
    <w:p w14:paraId="7D5E58DD" w14:textId="404028C8" w:rsidR="0048350A" w:rsidRPr="009E59C6" w:rsidRDefault="0048350A" w:rsidP="0048350A">
      <w:pPr>
        <w:pStyle w:val="ListParagraph"/>
        <w:numPr>
          <w:ilvl w:val="0"/>
          <w:numId w:val="8"/>
        </w:numPr>
        <w:spacing w:after="200" w:line="276" w:lineRule="auto"/>
      </w:pPr>
      <w:r w:rsidRPr="009E59C6">
        <w:t>Availability of equipment must be confirmed when making reservation.</w:t>
      </w:r>
      <w:r w:rsidR="00371D47" w:rsidRPr="009E59C6">
        <w:t xml:space="preserve">  Users understand library staff may or may not have time to help with equipment during their scheduled meeting and should schedule a time with a librarian if they will need assistance with equipment.</w:t>
      </w:r>
    </w:p>
    <w:p w14:paraId="278404E2" w14:textId="77777777" w:rsidR="0048350A" w:rsidRPr="009E59C6" w:rsidRDefault="0048350A" w:rsidP="0048350A">
      <w:pPr>
        <w:pStyle w:val="ListParagraph"/>
        <w:numPr>
          <w:ilvl w:val="1"/>
          <w:numId w:val="8"/>
        </w:numPr>
        <w:spacing w:after="200" w:line="276" w:lineRule="auto"/>
      </w:pPr>
      <w:r w:rsidRPr="009E59C6">
        <w:t>DVD player</w:t>
      </w:r>
    </w:p>
    <w:p w14:paraId="5EC449B6" w14:textId="77777777" w:rsidR="0048350A" w:rsidRPr="009E59C6" w:rsidRDefault="0048350A" w:rsidP="0048350A">
      <w:pPr>
        <w:pStyle w:val="ListParagraph"/>
        <w:numPr>
          <w:ilvl w:val="1"/>
          <w:numId w:val="8"/>
        </w:numPr>
        <w:spacing w:after="200" w:line="276" w:lineRule="auto"/>
      </w:pPr>
      <w:r w:rsidRPr="009E59C6">
        <w:t>Lectern</w:t>
      </w:r>
    </w:p>
    <w:p w14:paraId="2B4CB465" w14:textId="77777777" w:rsidR="0048350A" w:rsidRPr="009E59C6" w:rsidRDefault="0048350A" w:rsidP="0048350A">
      <w:pPr>
        <w:pStyle w:val="ListParagraph"/>
        <w:numPr>
          <w:ilvl w:val="1"/>
          <w:numId w:val="8"/>
        </w:numPr>
        <w:spacing w:after="200" w:line="276" w:lineRule="auto"/>
      </w:pPr>
      <w:r w:rsidRPr="009E59C6">
        <w:t>Wireless internet access</w:t>
      </w:r>
    </w:p>
    <w:p w14:paraId="38B14209" w14:textId="77777777" w:rsidR="0048350A" w:rsidRPr="009E59C6" w:rsidRDefault="0048350A" w:rsidP="0048350A">
      <w:pPr>
        <w:pStyle w:val="ListParagraph"/>
        <w:numPr>
          <w:ilvl w:val="1"/>
          <w:numId w:val="8"/>
        </w:numPr>
        <w:spacing w:after="200" w:line="276" w:lineRule="auto"/>
      </w:pPr>
      <w:r w:rsidRPr="009E59C6">
        <w:t>Ceiling mounted projector</w:t>
      </w:r>
    </w:p>
    <w:p w14:paraId="033F27B8" w14:textId="77777777" w:rsidR="0048350A" w:rsidRPr="009E59C6" w:rsidRDefault="0048350A" w:rsidP="0048350A">
      <w:pPr>
        <w:pStyle w:val="ListParagraph"/>
        <w:numPr>
          <w:ilvl w:val="1"/>
          <w:numId w:val="8"/>
        </w:numPr>
        <w:spacing w:after="200" w:line="276" w:lineRule="auto"/>
      </w:pPr>
      <w:r w:rsidRPr="009E59C6">
        <w:t>Ceiling mounted screen</w:t>
      </w:r>
    </w:p>
    <w:p w14:paraId="28E36628" w14:textId="587402D9" w:rsidR="0048350A" w:rsidRDefault="00371D47" w:rsidP="0048350A">
      <w:pPr>
        <w:pStyle w:val="ListParagraph"/>
        <w:numPr>
          <w:ilvl w:val="1"/>
          <w:numId w:val="8"/>
        </w:numPr>
        <w:spacing w:after="200" w:line="276" w:lineRule="auto"/>
      </w:pPr>
      <w:r w:rsidRPr="009E59C6">
        <w:t xml:space="preserve">An HDMI </w:t>
      </w:r>
      <w:r w:rsidR="0048350A" w:rsidRPr="009E59C6">
        <w:t>Connection</w:t>
      </w:r>
      <w:r w:rsidR="0048350A" w:rsidRPr="009E59C6">
        <w:rPr>
          <w:strike/>
        </w:rPr>
        <w:t>s</w:t>
      </w:r>
      <w:r w:rsidR="0048350A">
        <w:t xml:space="preserve"> for laptops</w:t>
      </w:r>
    </w:p>
    <w:p w14:paraId="36D2DBBC" w14:textId="77777777" w:rsidR="0048350A" w:rsidRPr="00D22A5C" w:rsidRDefault="0048350A" w:rsidP="0048350A">
      <w:pPr>
        <w:spacing w:after="0"/>
        <w:rPr>
          <w:color w:val="1F3864" w:themeColor="accent1" w:themeShade="80"/>
        </w:rPr>
      </w:pPr>
      <w:r w:rsidRPr="00D22A5C">
        <w:rPr>
          <w:color w:val="1F3864" w:themeColor="accent1" w:themeShade="80"/>
        </w:rPr>
        <w:lastRenderedPageBreak/>
        <w:t>Suspension of Use</w:t>
      </w:r>
    </w:p>
    <w:p w14:paraId="5244858D" w14:textId="77777777" w:rsidR="0048350A" w:rsidRDefault="0048350A" w:rsidP="0048350A">
      <w:r>
        <w:t>Extreme or continued violation of these policies, or any other library policy, may result in the suspension and/or cancellation of user’s Meeting Room privileges at any time. Such decisions will be at the discretion of the library director or designee.</w:t>
      </w:r>
    </w:p>
    <w:p w14:paraId="04903066" w14:textId="38250F3B" w:rsidR="00056041" w:rsidRDefault="0048350A" w:rsidP="009E59C6">
      <w:pPr>
        <w:spacing w:after="0"/>
      </w:pPr>
      <w:r w:rsidRPr="00D22A5C">
        <w:rPr>
          <w:color w:val="1F3864" w:themeColor="accent1" w:themeShade="80"/>
        </w:rPr>
        <w:t>Disclaimer</w:t>
      </w:r>
      <w:r>
        <w:br/>
        <w:t>In consideration of the library’s granting permission to use the facility, the users promise, covenant, and agree to hold the Nevada Public Library and the City of Nevada, its officers and employees harmless, and to indemnify them against any claims of loss of property or personal injuries resulting from or arising out of the activities to be held and conducted by the users on the premises.</w:t>
      </w:r>
    </w:p>
    <w:p w14:paraId="00C6184A" w14:textId="4A9E77CB" w:rsidR="009E59C6" w:rsidRDefault="009E59C6" w:rsidP="009E59C6">
      <w:pPr>
        <w:spacing w:after="0"/>
      </w:pPr>
    </w:p>
    <w:p w14:paraId="3C668755" w14:textId="44628BFD" w:rsidR="009E59C6" w:rsidRDefault="009E59C6" w:rsidP="009E59C6">
      <w:pPr>
        <w:spacing w:after="0"/>
      </w:pPr>
    </w:p>
    <w:p w14:paraId="13A14706" w14:textId="2D2E6A0D" w:rsidR="009E59C6" w:rsidRDefault="009E59C6" w:rsidP="009E59C6">
      <w:pPr>
        <w:spacing w:after="0"/>
      </w:pPr>
    </w:p>
    <w:p w14:paraId="68A74964" w14:textId="77777777" w:rsidR="009E59C6" w:rsidRDefault="009E59C6" w:rsidP="009E59C6">
      <w:pPr>
        <w:spacing w:after="0"/>
      </w:pPr>
    </w:p>
    <w:p w14:paraId="49A52F7C" w14:textId="573CE323" w:rsidR="006A1414" w:rsidRPr="00DF0F73" w:rsidRDefault="00DF0F73" w:rsidP="00DF0F73">
      <w:pPr>
        <w:jc w:val="center"/>
        <w:rPr>
          <w:b/>
          <w:bCs/>
        </w:rPr>
      </w:pPr>
      <w:r>
        <w:rPr>
          <w:b/>
          <w:bCs/>
        </w:rPr>
        <w:t>______________________________________________________________________________</w:t>
      </w:r>
    </w:p>
    <w:p w14:paraId="43F768ED" w14:textId="0AE8EDD9" w:rsidR="006A1414" w:rsidRPr="00DF0F73" w:rsidRDefault="006A1414" w:rsidP="00DF0F73">
      <w:pPr>
        <w:jc w:val="center"/>
        <w:rPr>
          <w:b/>
          <w:bCs/>
        </w:rPr>
      </w:pPr>
      <w:r w:rsidRPr="00DF0F73">
        <w:rPr>
          <w:b/>
          <w:bCs/>
        </w:rPr>
        <w:t>Meeting Room Rental Agreement Form</w:t>
      </w:r>
    </w:p>
    <w:p w14:paraId="2E01A3F1" w14:textId="26EFA2E0" w:rsidR="008F2005" w:rsidRPr="00F04A35" w:rsidRDefault="008F2005">
      <w:pPr>
        <w:rPr>
          <w:sz w:val="28"/>
          <w:szCs w:val="28"/>
        </w:rPr>
      </w:pPr>
      <w:r w:rsidRPr="00F04A35">
        <w:rPr>
          <w:sz w:val="28"/>
          <w:szCs w:val="28"/>
        </w:rPr>
        <w:t>Name _____________________________________________</w:t>
      </w:r>
      <w:r w:rsidR="00F04A35">
        <w:rPr>
          <w:sz w:val="28"/>
          <w:szCs w:val="28"/>
        </w:rPr>
        <w:t>___________</w:t>
      </w:r>
    </w:p>
    <w:p w14:paraId="3271A107" w14:textId="53892253" w:rsidR="008F2005" w:rsidRPr="00F04A35" w:rsidRDefault="008F2005">
      <w:pPr>
        <w:rPr>
          <w:sz w:val="28"/>
          <w:szCs w:val="28"/>
        </w:rPr>
      </w:pPr>
      <w:r w:rsidRPr="00F04A35">
        <w:rPr>
          <w:sz w:val="28"/>
          <w:szCs w:val="28"/>
        </w:rPr>
        <w:t>Name of Group _____________________________________</w:t>
      </w:r>
      <w:r w:rsidR="00F04A35">
        <w:rPr>
          <w:sz w:val="28"/>
          <w:szCs w:val="28"/>
        </w:rPr>
        <w:t>___________</w:t>
      </w:r>
    </w:p>
    <w:p w14:paraId="423C2C40" w14:textId="638F6E08" w:rsidR="008F2005" w:rsidRPr="00F04A35" w:rsidRDefault="008F2005">
      <w:pPr>
        <w:rPr>
          <w:sz w:val="28"/>
          <w:szCs w:val="28"/>
        </w:rPr>
      </w:pPr>
      <w:r w:rsidRPr="00F04A35">
        <w:rPr>
          <w:sz w:val="28"/>
          <w:szCs w:val="28"/>
        </w:rPr>
        <w:t>Phone Number ______________________________________</w:t>
      </w:r>
      <w:r w:rsidR="00F04A35">
        <w:rPr>
          <w:sz w:val="28"/>
          <w:szCs w:val="28"/>
        </w:rPr>
        <w:t>__________</w:t>
      </w:r>
    </w:p>
    <w:p w14:paraId="6798749E" w14:textId="27C808CA" w:rsidR="005719B0" w:rsidRDefault="005719B0">
      <w:pPr>
        <w:rPr>
          <w:sz w:val="28"/>
          <w:szCs w:val="28"/>
        </w:rPr>
      </w:pPr>
      <w:r>
        <w:rPr>
          <w:sz w:val="28"/>
          <w:szCs w:val="28"/>
        </w:rPr>
        <w:t>Address ______________________________________________________</w:t>
      </w:r>
    </w:p>
    <w:p w14:paraId="74C312C0" w14:textId="34C0E831" w:rsidR="008F2005" w:rsidRPr="00F04A35" w:rsidRDefault="008F2005">
      <w:pPr>
        <w:rPr>
          <w:sz w:val="28"/>
          <w:szCs w:val="28"/>
        </w:rPr>
      </w:pPr>
      <w:r w:rsidRPr="00F04A35">
        <w:rPr>
          <w:sz w:val="28"/>
          <w:szCs w:val="28"/>
        </w:rPr>
        <w:t>Email Address _______________________________________</w:t>
      </w:r>
      <w:r w:rsidR="00F04A35">
        <w:rPr>
          <w:sz w:val="28"/>
          <w:szCs w:val="28"/>
        </w:rPr>
        <w:t>__________</w:t>
      </w:r>
    </w:p>
    <w:p w14:paraId="04F17579" w14:textId="4005F2C4" w:rsidR="00F04A35" w:rsidRPr="005719B0" w:rsidRDefault="00DF0F73" w:rsidP="005719B0">
      <w:pPr>
        <w:rPr>
          <w:sz w:val="28"/>
          <w:szCs w:val="28"/>
        </w:rPr>
      </w:pPr>
      <w:r w:rsidRPr="00F04A35">
        <w:rPr>
          <w:sz w:val="28"/>
          <w:szCs w:val="28"/>
        </w:rPr>
        <w:t>Reservation Time/Date ________________________________</w:t>
      </w:r>
      <w:r w:rsidR="00F04A35">
        <w:rPr>
          <w:sz w:val="28"/>
          <w:szCs w:val="28"/>
        </w:rPr>
        <w:t>__________</w:t>
      </w:r>
    </w:p>
    <w:p w14:paraId="5BC44C81" w14:textId="14B7DB44" w:rsidR="005719B0" w:rsidRDefault="005719B0" w:rsidP="00F04A35">
      <w:pPr>
        <w:spacing w:after="0"/>
        <w:rPr>
          <w:b/>
          <w:bCs/>
          <w:sz w:val="28"/>
          <w:szCs w:val="28"/>
        </w:rPr>
      </w:pPr>
    </w:p>
    <w:p w14:paraId="6C63707B" w14:textId="77777777" w:rsidR="005719B0" w:rsidRDefault="005719B0" w:rsidP="00F04A35">
      <w:pPr>
        <w:spacing w:after="0"/>
        <w:rPr>
          <w:b/>
          <w:bCs/>
          <w:sz w:val="28"/>
          <w:szCs w:val="28"/>
        </w:rPr>
      </w:pPr>
    </w:p>
    <w:p w14:paraId="6B0A4A1B" w14:textId="5BBC242A" w:rsidR="008F2005" w:rsidRPr="00F04A35" w:rsidRDefault="008F2005" w:rsidP="00F04A35">
      <w:pPr>
        <w:spacing w:after="0"/>
        <w:rPr>
          <w:b/>
          <w:bCs/>
          <w:sz w:val="28"/>
          <w:szCs w:val="28"/>
        </w:rPr>
      </w:pPr>
      <w:r w:rsidRPr="00F04A35">
        <w:rPr>
          <w:b/>
          <w:bCs/>
          <w:sz w:val="28"/>
          <w:szCs w:val="28"/>
        </w:rPr>
        <w:t xml:space="preserve">Office Use Only:  </w:t>
      </w:r>
    </w:p>
    <w:p w14:paraId="1AB2DB74" w14:textId="52F59649" w:rsidR="00DF0F73" w:rsidRDefault="00DF0F73" w:rsidP="00233BE9">
      <w:pPr>
        <w:spacing w:after="0" w:line="276" w:lineRule="auto"/>
        <w:rPr>
          <w:sz w:val="28"/>
          <w:szCs w:val="28"/>
        </w:rPr>
      </w:pPr>
      <w:r w:rsidRPr="00F04A35">
        <w:rPr>
          <w:sz w:val="28"/>
          <w:szCs w:val="28"/>
        </w:rPr>
        <w:t>Driver’s License # or Patron Card # _____</w:t>
      </w:r>
      <w:r w:rsidR="00F04A35">
        <w:rPr>
          <w:sz w:val="28"/>
          <w:szCs w:val="28"/>
        </w:rPr>
        <w:t>____</w:t>
      </w:r>
      <w:r w:rsidRPr="00F04A35">
        <w:rPr>
          <w:sz w:val="28"/>
          <w:szCs w:val="28"/>
        </w:rPr>
        <w:t>___________</w:t>
      </w:r>
    </w:p>
    <w:p w14:paraId="2F5E0E14" w14:textId="77777777" w:rsidR="005719B0" w:rsidRDefault="005719B0" w:rsidP="00233BE9">
      <w:pPr>
        <w:spacing w:after="0" w:line="276" w:lineRule="auto"/>
        <w:rPr>
          <w:sz w:val="28"/>
          <w:szCs w:val="28"/>
        </w:rPr>
      </w:pPr>
    </w:p>
    <w:p w14:paraId="265613BE" w14:textId="27DC33F1" w:rsidR="00F04A35" w:rsidRDefault="00F04A35" w:rsidP="00233BE9">
      <w:pPr>
        <w:spacing w:after="0" w:line="276" w:lineRule="auto"/>
        <w:rPr>
          <w:sz w:val="28"/>
          <w:szCs w:val="28"/>
        </w:rPr>
      </w:pPr>
      <w:r>
        <w:rPr>
          <w:sz w:val="28"/>
          <w:szCs w:val="28"/>
        </w:rPr>
        <w:t>Key Deposit Paid</w:t>
      </w:r>
      <w:r w:rsidR="005719B0">
        <w:rPr>
          <w:sz w:val="28"/>
          <w:szCs w:val="28"/>
        </w:rPr>
        <w:t>:</w:t>
      </w:r>
      <w:r>
        <w:rPr>
          <w:sz w:val="28"/>
          <w:szCs w:val="28"/>
        </w:rPr>
        <w:t xml:space="preserve"> ____________   </w:t>
      </w:r>
      <w:r w:rsidR="00233BE9">
        <w:rPr>
          <w:sz w:val="28"/>
          <w:szCs w:val="28"/>
        </w:rPr>
        <w:tab/>
      </w:r>
      <w:r>
        <w:rPr>
          <w:sz w:val="28"/>
          <w:szCs w:val="28"/>
        </w:rPr>
        <w:t>Key Deposit Returned</w:t>
      </w:r>
      <w:r w:rsidR="005719B0">
        <w:rPr>
          <w:sz w:val="28"/>
          <w:szCs w:val="28"/>
        </w:rPr>
        <w:t>:</w:t>
      </w:r>
      <w:r>
        <w:rPr>
          <w:sz w:val="28"/>
          <w:szCs w:val="28"/>
        </w:rPr>
        <w:t xml:space="preserve"> ______________</w:t>
      </w:r>
    </w:p>
    <w:p w14:paraId="45AD6B00" w14:textId="6B73AFD8" w:rsidR="00F04A35" w:rsidRPr="00F04A35" w:rsidRDefault="00F04A35" w:rsidP="00233BE9">
      <w:pPr>
        <w:spacing w:after="0" w:line="276" w:lineRule="auto"/>
        <w:rPr>
          <w:sz w:val="16"/>
          <w:szCs w:val="16"/>
        </w:rPr>
      </w:pPr>
      <w:r>
        <w:rPr>
          <w:sz w:val="28"/>
          <w:szCs w:val="28"/>
        </w:rPr>
        <w:tab/>
      </w:r>
      <w:r>
        <w:rPr>
          <w:sz w:val="28"/>
          <w:szCs w:val="28"/>
        </w:rPr>
        <w:tab/>
      </w:r>
      <w:r>
        <w:rPr>
          <w:sz w:val="28"/>
          <w:szCs w:val="28"/>
        </w:rPr>
        <w:tab/>
        <w:t xml:space="preserve">       </w:t>
      </w:r>
      <w:r w:rsidRPr="00F04A35">
        <w:rPr>
          <w:sz w:val="16"/>
          <w:szCs w:val="16"/>
        </w:rPr>
        <w:t>Date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E95DD5">
        <w:rPr>
          <w:sz w:val="16"/>
          <w:szCs w:val="16"/>
        </w:rPr>
        <w:t xml:space="preserve">           </w:t>
      </w:r>
      <w:proofErr w:type="spellStart"/>
      <w:r>
        <w:rPr>
          <w:sz w:val="16"/>
          <w:szCs w:val="16"/>
        </w:rPr>
        <w:t>Date</w:t>
      </w:r>
      <w:proofErr w:type="spellEnd"/>
    </w:p>
    <w:p w14:paraId="24A7FF40" w14:textId="6CAFEEC0" w:rsidR="008F2005" w:rsidRPr="00F04A35" w:rsidRDefault="00DF0F73" w:rsidP="00233BE9">
      <w:pPr>
        <w:spacing w:after="0" w:line="276" w:lineRule="auto"/>
        <w:rPr>
          <w:sz w:val="28"/>
          <w:szCs w:val="28"/>
        </w:rPr>
      </w:pPr>
      <w:r w:rsidRPr="00F04A35">
        <w:rPr>
          <w:sz w:val="28"/>
          <w:szCs w:val="28"/>
        </w:rPr>
        <w:t>Checked ID:_________</w:t>
      </w:r>
      <w:r w:rsidR="00233BE9">
        <w:rPr>
          <w:sz w:val="28"/>
          <w:szCs w:val="28"/>
        </w:rPr>
        <w:tab/>
      </w:r>
      <w:r w:rsidR="00233BE9">
        <w:rPr>
          <w:sz w:val="28"/>
          <w:szCs w:val="28"/>
        </w:rPr>
        <w:tab/>
      </w:r>
      <w:r w:rsidR="00233BE9">
        <w:rPr>
          <w:sz w:val="28"/>
          <w:szCs w:val="28"/>
        </w:rPr>
        <w:tab/>
      </w:r>
      <w:r w:rsidRPr="00F04A35">
        <w:rPr>
          <w:sz w:val="28"/>
          <w:szCs w:val="28"/>
        </w:rPr>
        <w:t>Staff Initials: ________</w:t>
      </w:r>
    </w:p>
    <w:sectPr w:rsidR="008F2005" w:rsidRPr="00F04A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A145" w14:textId="77777777" w:rsidR="0003739C" w:rsidRDefault="0003739C" w:rsidP="0003739C">
      <w:pPr>
        <w:spacing w:after="0" w:line="240" w:lineRule="auto"/>
      </w:pPr>
      <w:r>
        <w:separator/>
      </w:r>
    </w:p>
  </w:endnote>
  <w:endnote w:type="continuationSeparator" w:id="0">
    <w:p w14:paraId="116A334F" w14:textId="77777777" w:rsidR="0003739C" w:rsidRDefault="0003739C" w:rsidP="0003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hitney-Medium">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89A2" w14:textId="66C7F0E6" w:rsidR="0003739C" w:rsidRDefault="009D33E9">
    <w:pPr>
      <w:pStyle w:val="Footer"/>
    </w:pPr>
    <w:r>
      <w:t xml:space="preserve">Board Approved: </w:t>
    </w:r>
    <w:r w:rsidR="0003739C">
      <w:t xml:space="preserve"> February 22, 2023</w:t>
    </w:r>
  </w:p>
  <w:p w14:paraId="76D5191A" w14:textId="77777777" w:rsidR="0003739C" w:rsidRDefault="00037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D236" w14:textId="77777777" w:rsidR="0003739C" w:rsidRDefault="0003739C" w:rsidP="0003739C">
      <w:pPr>
        <w:spacing w:after="0" w:line="240" w:lineRule="auto"/>
      </w:pPr>
      <w:r>
        <w:separator/>
      </w:r>
    </w:p>
  </w:footnote>
  <w:footnote w:type="continuationSeparator" w:id="0">
    <w:p w14:paraId="54341554" w14:textId="77777777" w:rsidR="0003739C" w:rsidRDefault="0003739C" w:rsidP="00037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EE6"/>
    <w:multiLevelType w:val="hybridMultilevel"/>
    <w:tmpl w:val="96D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41C0"/>
    <w:multiLevelType w:val="hybridMultilevel"/>
    <w:tmpl w:val="3E92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C1DF4"/>
    <w:multiLevelType w:val="hybridMultilevel"/>
    <w:tmpl w:val="B7A2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B1CA9"/>
    <w:multiLevelType w:val="hybridMultilevel"/>
    <w:tmpl w:val="82AE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810F5"/>
    <w:multiLevelType w:val="hybridMultilevel"/>
    <w:tmpl w:val="659A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34AFA"/>
    <w:multiLevelType w:val="hybridMultilevel"/>
    <w:tmpl w:val="22F6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C757C"/>
    <w:multiLevelType w:val="hybridMultilevel"/>
    <w:tmpl w:val="5D6EA7F6"/>
    <w:lvl w:ilvl="0" w:tplc="2DC0769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E5396"/>
    <w:multiLevelType w:val="hybridMultilevel"/>
    <w:tmpl w:val="6D90D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814750">
    <w:abstractNumId w:val="6"/>
  </w:num>
  <w:num w:numId="2" w16cid:durableId="2105758226">
    <w:abstractNumId w:val="2"/>
  </w:num>
  <w:num w:numId="3" w16cid:durableId="1275360094">
    <w:abstractNumId w:val="4"/>
  </w:num>
  <w:num w:numId="4" w16cid:durableId="809370603">
    <w:abstractNumId w:val="3"/>
  </w:num>
  <w:num w:numId="5" w16cid:durableId="2041012357">
    <w:abstractNumId w:val="5"/>
  </w:num>
  <w:num w:numId="6" w16cid:durableId="686560485">
    <w:abstractNumId w:val="0"/>
  </w:num>
  <w:num w:numId="7" w16cid:durableId="979457841">
    <w:abstractNumId w:val="1"/>
  </w:num>
  <w:num w:numId="8" w16cid:durableId="11492056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13"/>
    <w:rsid w:val="0003739C"/>
    <w:rsid w:val="00056041"/>
    <w:rsid w:val="00201929"/>
    <w:rsid w:val="00233BE9"/>
    <w:rsid w:val="00371D47"/>
    <w:rsid w:val="0040744A"/>
    <w:rsid w:val="0048350A"/>
    <w:rsid w:val="00541628"/>
    <w:rsid w:val="005719B0"/>
    <w:rsid w:val="006A1414"/>
    <w:rsid w:val="00845D56"/>
    <w:rsid w:val="008F2005"/>
    <w:rsid w:val="009D33E9"/>
    <w:rsid w:val="009D7613"/>
    <w:rsid w:val="009E59C6"/>
    <w:rsid w:val="00B9119A"/>
    <w:rsid w:val="00C86BBE"/>
    <w:rsid w:val="00DF0F73"/>
    <w:rsid w:val="00E95DD5"/>
    <w:rsid w:val="00F04A35"/>
    <w:rsid w:val="00F6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E3F7"/>
  <w15:chartTrackingRefBased/>
  <w15:docId w15:val="{C8B4156D-3964-405A-8125-E46EB82E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0A"/>
    <w:rPr>
      <w:rFonts w:ascii="Whitney-Medium" w:hAnsi="Whitney-Medium"/>
      <w:sz w:val="24"/>
      <w:szCs w:val="24"/>
    </w:rPr>
  </w:style>
  <w:style w:type="paragraph" w:styleId="Heading1">
    <w:name w:val="heading 1"/>
    <w:basedOn w:val="Normal"/>
    <w:next w:val="Normal"/>
    <w:link w:val="Heading1Char"/>
    <w:uiPriority w:val="9"/>
    <w:qFormat/>
    <w:rsid w:val="0048350A"/>
    <w:pPr>
      <w:jc w:val="center"/>
      <w:outlineLvl w:val="0"/>
    </w:pPr>
    <w:rPr>
      <w:b/>
      <w:smallCap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50A"/>
    <w:rPr>
      <w:rFonts w:ascii="Whitney-Medium" w:hAnsi="Whitney-Medium"/>
      <w:b/>
      <w:smallCaps/>
      <w:sz w:val="40"/>
      <w:szCs w:val="40"/>
    </w:rPr>
  </w:style>
  <w:style w:type="paragraph" w:styleId="ListParagraph">
    <w:name w:val="List Paragraph"/>
    <w:basedOn w:val="Normal"/>
    <w:uiPriority w:val="34"/>
    <w:qFormat/>
    <w:rsid w:val="0048350A"/>
    <w:pPr>
      <w:numPr>
        <w:numId w:val="1"/>
      </w:numPr>
      <w:ind w:left="360"/>
      <w:contextualSpacing/>
    </w:pPr>
  </w:style>
  <w:style w:type="paragraph" w:styleId="Header">
    <w:name w:val="header"/>
    <w:basedOn w:val="Normal"/>
    <w:link w:val="HeaderChar"/>
    <w:uiPriority w:val="99"/>
    <w:unhideWhenUsed/>
    <w:rsid w:val="00037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9C"/>
    <w:rPr>
      <w:rFonts w:ascii="Whitney-Medium" w:hAnsi="Whitney-Medium"/>
      <w:sz w:val="24"/>
      <w:szCs w:val="24"/>
    </w:rPr>
  </w:style>
  <w:style w:type="paragraph" w:styleId="Footer">
    <w:name w:val="footer"/>
    <w:basedOn w:val="Normal"/>
    <w:link w:val="FooterChar"/>
    <w:uiPriority w:val="99"/>
    <w:unhideWhenUsed/>
    <w:rsid w:val="00037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9C"/>
    <w:rPr>
      <w:rFonts w:ascii="Whitney-Medium" w:hAnsi="Whitney-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Coughlin</dc:creator>
  <cp:keywords/>
  <dc:description/>
  <cp:lastModifiedBy>Erin Coughlin</cp:lastModifiedBy>
  <cp:revision>11</cp:revision>
  <dcterms:created xsi:type="dcterms:W3CDTF">2023-02-13T21:54:00Z</dcterms:created>
  <dcterms:modified xsi:type="dcterms:W3CDTF">2023-06-26T20:59:00Z</dcterms:modified>
</cp:coreProperties>
</file>